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Open Sans" w:cs="Open Sans" w:eastAsia="Open Sans" w:hAnsi="Open Sans"/>
          <w:b w:val="1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1"/>
          <w:sz w:val="27"/>
          <w:szCs w:val="27"/>
          <w:rtl w:val="0"/>
        </w:rPr>
        <w:t xml:space="preserve">HOSPITALITY – IL SALONE DELL’ACCOGLIENZA PORTA L’OSPITALITÀ ACCESSIBILE AL WE MAKE FUTURE FESTIVAL DI BOLOGNA CON IL PROGETTO “DI OGNUNO”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Sul palco il vincitore dell’Hospitality Award – Inclusività e Accoglienza</w:t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manifestazione internazionale leader in Italia per l’hôtellerie e la ristorazione, organizzata da Riva del Garda Fierecongressi, compie un altro passo nella promozione di un’ospitalità sempre più inclusiva: dal 4 al 6 giugno sarà a BolognaFiere tra i protagonisti del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We Make Future Festival,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la più grande fiera italiana dedicata all’innovazione digitale, con il suo progetto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DI OGNUNO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uno spazio immersivo e innovativo che promuove un’ospitalità accessibile, pensata per tutti (Padiglione 30 stand B38 / A35).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Frutto della collaborazione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Lombardini22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Village for all – V4A®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DI OGNUNO offre un’esperienza sensoriale che permette ai visitatori di comprendere il valore di una progettazione inclusiva. Dal 2024, a ogni edizione della fiera Hospitality, l’iniziativa pone al centro della riflessione un ambiente rappresentativo dell’accoglienza; quest’anno,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sala colazioni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Il percorso mette a confronto due contesti contrapposti: uno realizzato con logiche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discomfort e uno che invece valorizza comfort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accessibilità fisica, sensoriale e alimentare. L’obiettivo è quello di evidenziare concretamente come le scelte progettuali possano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ostacolare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o migliorare l’esperienza dell’ospite. </w:t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Gran finale per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“Hospitality Award – Inclusività e Accoglienza”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l’iniziativa promossa in collaborazione con WMF per dare visibilità a progetti concreti capaci di abbattere le barriere – fisiche, sensoriali, cognitive, alimentari e culturali – rendendo l’ospitalità più inclusiva e consapevole. N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umerose le candidature arrivate da tutta Italia da campeggi, glamping, B&amp;B, affittacamere, agriturismi, hotel e location per eventi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Il vincitore,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scelto dalla commissione per il suo contributo ad un’accoglienza inclusiva e per tutti, sarà svelato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venerdì 6 giugno alle 11:30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sullo Stage 3 – Tourism, Padiglione 22 di BolognaFiere dove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illustrerà il suo progetto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 riceverà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riconoscimento da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Direttrice Generale di Riva del Garda Fierecongressi.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L’inclusività nell’ospitalità, che si tratti di hotel, bar, ristoranti o camping, è un valore sia per l’ospite che per le persone che lavorano in questo ambito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– spiega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Albarelli, Direttrice Generale di Riva del Garda Fierecongressi, ente organizzatore di Hospitality.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Ci adoperiamo per dare la possibilità a un pubblico sempre più ampio di sperimentare il progetto DI OGNUNO. Anche i visitatori del We Make Future potranno immergersi in un’esperienza unica e comprendere il senso profondo dell’inclusività – non solo osservandola, ma vivendola. Siamo orgogliosi di premiare chi, con impegno e passione, trasforma l’accessibilità in valore concreto per il settore e per la società»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giuria, formata da esperti in ospitalità, accessibilità, design inclusivo e innovazione, e composta da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Roberto Vitali, CEO e co-founder di Village for all – V4A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azienda specializzata in Ospitalità Accessibile,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 -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Domenico Castaldo, Innovation Manager Search On Media Group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Le candidature sono state valutate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sulla base di quattro criteri: impatto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concreto sull’accessibilità e l’inclusività per gli ospiti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; grado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innovazione tecnologica, gestionale o esperienziale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sostenibilità e replicabilità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del modello proposto;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qualità della comunicazione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del progetto.</w:t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progetto DI OGNUNO e l’Award si inseriscono in una più ampia visione di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Hospitality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che mira a una trasformazione culturale dell’ospitalità: un approccio più responsabile, equo e innovativo, capace di generare impatto positivo, valore economico e sociale e nuove opportunità di crescita per l’intero comparto dell’accoglienza.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realtà vincitrice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dell’Award sarà anche protagonista della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50ª edizione di 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in programma a Riva del Garda dal 2 al 5 febbraio 2026.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DI OGNUNO al WMF Festival è realizzato con il contributo del nostro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technical partner Go Green Design, azienda specializzata nella progettazione e realizzazione di allestimenti per eventi e fiere,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con il supporto di Alma Moquette, Azzolini, Delta Ceramiche, Iiriti Service e Performa.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L’esperienza in fiera è organizzata con la collaborazione dell’Associazione La Girobussola.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Riva del Garda (TN),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yellow"/>
          <w:rtl w:val="0"/>
        </w:rPr>
        <w:t xml:space="preserve">29 maggio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color w:val="467886"/>
            <w:sz w:val="20"/>
            <w:szCs w:val="20"/>
            <w:u w:val="single"/>
            <w:rtl w:val="0"/>
          </w:rPr>
          <w:t xml:space="preserve"> Hospitality – Il Salone dell’Accoglienza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è la fiera internazionale, leader in Italia, dedicata agli operatori dell’Ho.Re.Ca.. Con una superficie espositiva di oltre 45.000 metri quadri, la manifestazione è la più completa in Italia, con un vasto programma formativo e un’ampia platea di aziende e professionisti nelle aree Contract&amp;Wellness, Renovation&amp;Tech, Food&amp;Equipment e Beverage e nelle aree speciali Solobirra, RPM-Riva Pianeta Mixology e Spazio Vignaiolo. Ampia la proposta open-air nel padiglione Outdoor Boom e spazio ai concept esperienziali di design e progettazione inclusiva.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50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edizione si svolgerà a Riva del Garda, dal 2 al 5 febbraio 2026.</w:t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467886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hospitality@imagebuilding.it</w:t>
      </w:r>
    </w:p>
    <w:sectPr>
      <w:headerReference r:id="rId9" w:type="default"/>
      <w:footerReference r:id="rId10" w:type="default"/>
      <w:pgSz w:h="16838" w:w="11906" w:orient="portrait"/>
      <w:pgMar w:bottom="993" w:top="2552" w:left="1134" w:right="1134" w:header="708" w:footer="7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4769485</wp:posOffset>
          </wp:positionH>
          <wp:positionV relativeFrom="paragraph">
            <wp:posOffset>110651</wp:posOffset>
          </wp:positionV>
          <wp:extent cx="1329055" cy="506095"/>
          <wp:effectExtent b="0" l="0" r="0" t="0"/>
          <wp:wrapNone/>
          <wp:docPr id="18981704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055" cy="5060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954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3912235</wp:posOffset>
          </wp:positionH>
          <wp:positionV relativeFrom="paragraph">
            <wp:posOffset>67946</wp:posOffset>
          </wp:positionV>
          <wp:extent cx="2350770" cy="181610"/>
          <wp:effectExtent b="0" l="0" r="0" t="0"/>
          <wp:wrapNone/>
          <wp:docPr id="18981704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76470" l="0" r="0" t="0"/>
                  <a:stretch>
                    <a:fillRect/>
                  </a:stretch>
                </pic:blipFill>
                <pic:spPr>
                  <a:xfrm>
                    <a:off x="0" y="0"/>
                    <a:ext cx="2350770" cy="181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-218278</wp:posOffset>
          </wp:positionV>
          <wp:extent cx="2651760" cy="1152525"/>
          <wp:effectExtent b="0" l="0" r="0" t="0"/>
          <wp:wrapNone/>
          <wp:docPr id="18981704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1760" cy="1152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3864610</wp:posOffset>
          </wp:positionH>
          <wp:positionV relativeFrom="paragraph">
            <wp:posOffset>248920</wp:posOffset>
          </wp:positionV>
          <wp:extent cx="2450465" cy="416560"/>
          <wp:effectExtent b="0" l="0" r="0" t="0"/>
          <wp:wrapNone/>
          <wp:docPr id="189817042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49594"/>
                  <a:stretch>
                    <a:fillRect/>
                  </a:stretch>
                </pic:blipFill>
                <pic:spPr>
                  <a:xfrm>
                    <a:off x="0" y="0"/>
                    <a:ext cx="2450465" cy="416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8"/>
        <w:szCs w:val="28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80401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0401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804019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804019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04019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804019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804019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04019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804019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80401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0401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804019"/>
    <w:rPr>
      <w:rFonts w:asciiTheme="minorHAnsi" w:cstheme="majorBidi" w:eastAsiaTheme="majorEastAsia" w:hAnsiTheme="minorHAnsi"/>
      <w:color w:val="0f4761" w:themeColor="accent1" w:themeShade="0000BF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804019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04019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804019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804019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04019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804019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80401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8040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804019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804019"/>
    <w:rPr>
      <w:rFonts w:asciiTheme="minorHAnsi" w:cstheme="majorBidi" w:eastAsiaTheme="majorEastAsia" w:hAnsiTheme="minorHAnsi"/>
      <w:color w:val="595959" w:themeColor="text1" w:themeTint="0000A6"/>
      <w:spacing w:val="15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80401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804019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804019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804019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80401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804019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804019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80401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04019"/>
  </w:style>
  <w:style w:type="paragraph" w:styleId="Pidipagina">
    <w:name w:val="footer"/>
    <w:basedOn w:val="Normale"/>
    <w:link w:val="PidipaginaCarattere"/>
    <w:uiPriority w:val="99"/>
    <w:unhideWhenUsed w:val="1"/>
    <w:rsid w:val="0080401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04019"/>
  </w:style>
  <w:style w:type="character" w:styleId="Collegamentoipertestuale">
    <w:name w:val="Hyperlink"/>
    <w:basedOn w:val="Carpredefinitoparagrafo"/>
    <w:uiPriority w:val="99"/>
    <w:unhideWhenUsed w:val="1"/>
    <w:rsid w:val="0044437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4437A"/>
    <w:rPr>
      <w:color w:val="605e5c"/>
      <w:shd w:color="auto" w:fill="e1dfdd" w:val="clear"/>
    </w:rPr>
  </w:style>
  <w:style w:type="character" w:styleId="Enfasigrassetto">
    <w:name w:val="Strong"/>
    <w:basedOn w:val="Carpredefinitoparagrafo"/>
    <w:uiPriority w:val="22"/>
    <w:qFormat w:val="1"/>
    <w:rsid w:val="00FA4621"/>
    <w:rPr>
      <w:b w:val="1"/>
      <w:bCs w:val="1"/>
    </w:rPr>
  </w:style>
  <w:style w:type="paragraph" w:styleId="NormaleWeb">
    <w:name w:val="Normal (Web)"/>
    <w:basedOn w:val="Normale"/>
    <w:uiPriority w:val="99"/>
    <w:semiHidden w:val="1"/>
    <w:unhideWhenUsed w:val="1"/>
    <w:rsid w:val="00EC658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 w:val="24"/>
      <w:lang w:eastAsia="it-IT"/>
    </w:rPr>
  </w:style>
  <w:style w:type="character" w:styleId="Enfasicorsivo">
    <w:name w:val="Emphasis"/>
    <w:basedOn w:val="Carpredefinitoparagrafo"/>
    <w:uiPriority w:val="20"/>
    <w:qFormat w:val="1"/>
    <w:rsid w:val="00EC6580"/>
    <w:rPr>
      <w:i w:val="1"/>
      <w:iCs w:val="1"/>
    </w:rPr>
  </w:style>
  <w:style w:type="paragraph" w:styleId="Revisione">
    <w:name w:val="Revision"/>
    <w:hidden w:val="1"/>
    <w:uiPriority w:val="99"/>
    <w:semiHidden w:val="1"/>
    <w:rsid w:val="00932540"/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spitalityriva.it/it" TargetMode="External"/><Relationship Id="rId8" Type="http://schemas.openxmlformats.org/officeDocument/2006/relationships/hyperlink" Target="http://www.hospitalityriva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KKZXj934OHdQyQI8buNHDfsWQ==">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2025-05-05T05:36:00Z</dcterms:created>
  <dc:creator>Anna Cozzarini</dc:creator>
</cp:coreProperties>
</file>