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Welcome to the New Era</w:t>
      </w:r>
    </w:p>
    <w:p w:rsidR="00000000" w:rsidDel="00000000" w:rsidP="00000000" w:rsidRDefault="00000000" w:rsidRPr="00000000" w14:paraId="00000002">
      <w:pPr>
        <w:spacing w:after="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l’adv di Hospitality 2023 verso nuovi scenari di ospitalità </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Il Salone dell’Accoglienza di Riva del Garda lancia una nuova campagna pubblicitaria su stampa, web e social</w:t>
      </w:r>
    </w:p>
    <w:p w:rsidR="00000000" w:rsidDel="00000000" w:rsidP="00000000" w:rsidRDefault="00000000" w:rsidRPr="00000000" w14:paraId="00000005">
      <w:pPr>
        <w:spacing w:after="0" w:line="240" w:lineRule="auto"/>
        <w:jc w:val="both"/>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i w:val="1"/>
          <w:sz w:val="28"/>
          <w:szCs w:val="28"/>
          <w:rtl w:val="0"/>
        </w:rPr>
        <w:t xml:space="preserve">Milano-Riva del Garda, </w:t>
      </w:r>
      <w:r w:rsidDel="00000000" w:rsidR="00000000" w:rsidRPr="00000000">
        <w:rPr>
          <w:rFonts w:ascii="Open Sans" w:cs="Open Sans" w:eastAsia="Open Sans" w:hAnsi="Open Sans"/>
          <w:i w:val="1"/>
          <w:sz w:val="28"/>
          <w:szCs w:val="28"/>
          <w:highlight w:val="yellow"/>
          <w:rtl w:val="0"/>
        </w:rPr>
        <w:t xml:space="preserve">18 Ottobre</w:t>
      </w:r>
      <w:r w:rsidDel="00000000" w:rsidR="00000000" w:rsidRPr="00000000">
        <w:rPr>
          <w:rFonts w:ascii="Open Sans" w:cs="Open Sans" w:eastAsia="Open Sans" w:hAnsi="Open Sans"/>
          <w:i w:val="1"/>
          <w:sz w:val="28"/>
          <w:szCs w:val="28"/>
          <w:rtl w:val="0"/>
        </w:rPr>
        <w:t xml:space="preserve"> 2022. </w:t>
      </w:r>
      <w:r w:rsidDel="00000000" w:rsidR="00000000" w:rsidRPr="00000000">
        <w:rPr>
          <w:rFonts w:ascii="Open Sans" w:cs="Open Sans" w:eastAsia="Open Sans" w:hAnsi="Open Sans"/>
          <w:sz w:val="28"/>
          <w:szCs w:val="28"/>
          <w:rtl w:val="0"/>
        </w:rPr>
        <w:t xml:space="preserve">L’indoor incontra l’outdoor per fondersi in un’unica dimensione: per la sua 47esima edizione, Hospitality - la fiera internazionale leader nel settore dell’ospitalità e della ristorazione in programma dal 6 al 9 febbraio 2023 presso il Quartiere Fieristico di Riva del Garda - lancia la nuova campagna di advertising che cattura una nuova estetica green.</w:t>
      </w:r>
    </w:p>
    <w:p w:rsidR="00000000" w:rsidDel="00000000" w:rsidP="00000000" w:rsidRDefault="00000000" w:rsidRPr="00000000" w14:paraId="00000007">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8">
      <w:pPr>
        <w:spacing w:after="0" w:line="240" w:lineRule="auto"/>
        <w:jc w:val="both"/>
        <w:rPr>
          <w:rFonts w:ascii="Open Sans" w:cs="Open Sans" w:eastAsia="Open Sans" w:hAnsi="Open Sans"/>
          <w:sz w:val="28"/>
          <w:szCs w:val="28"/>
        </w:rPr>
      </w:pPr>
      <w:bookmarkStart w:colFirst="0" w:colLast="0" w:name="_gjdgxs" w:id="0"/>
      <w:bookmarkEnd w:id="0"/>
      <w:r w:rsidDel="00000000" w:rsidR="00000000" w:rsidRPr="00000000">
        <w:rPr>
          <w:rFonts w:ascii="Open Sans" w:cs="Open Sans" w:eastAsia="Open Sans" w:hAnsi="Open Sans"/>
          <w:sz w:val="28"/>
          <w:szCs w:val="28"/>
          <w:rtl w:val="0"/>
        </w:rPr>
        <w:t xml:space="preserve">All’insegna del claim “Welcome to the New Era”, il visual della manifestazione interpreta l’ospitalità come un’esperienza olistica che rivisita i consueti utilizzi degli spazi e riscopre un inedito equilibrio con la natura.</w:t>
      </w:r>
    </w:p>
    <w:p w:rsidR="00000000" w:rsidDel="00000000" w:rsidP="00000000" w:rsidRDefault="00000000" w:rsidRPr="00000000" w14:paraId="00000009">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Il progetto, realizzato dallo studio di grafica e design The Studio nella rigogliosa cornice naturale del Du Lac Et Du Parc Grand Hotel Resort di Riva del Garda, porta l’ospite ad immergersi in un’atmosfera in cui si sente accolto: la nuova era, dove gli arredi interni si legano al mondo dell’eco e del sostenibile in un percorso multisensoriale, tra area living, wellness e un’offerta food&amp;beverage completa. </w:t>
      </w:r>
    </w:p>
    <w:p w:rsidR="00000000" w:rsidDel="00000000" w:rsidP="00000000" w:rsidRDefault="00000000" w:rsidRPr="00000000" w14:paraId="0000000B">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C">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linea con i nuovi scenari dell’ospitalità, sempre più legata alla rivoluzione green, abbiamo scelto per la nostra adv un’immagine che evoca il rapporto con la natura - commenta </w:t>
      </w:r>
      <w:r w:rsidDel="00000000" w:rsidR="00000000" w:rsidRPr="00000000">
        <w:rPr>
          <w:rFonts w:ascii="Open Sans" w:cs="Open Sans" w:eastAsia="Open Sans" w:hAnsi="Open Sans"/>
          <w:b w:val="1"/>
          <w:sz w:val="28"/>
          <w:szCs w:val="28"/>
          <w:rtl w:val="0"/>
        </w:rPr>
        <w:t xml:space="preserve">Giovanna Voltolini, Exhibition Manager di Hospitality</w:t>
      </w:r>
      <w:r w:rsidDel="00000000" w:rsidR="00000000" w:rsidRPr="00000000">
        <w:rPr>
          <w:rFonts w:ascii="Open Sans" w:cs="Open Sans" w:eastAsia="Open Sans" w:hAnsi="Open Sans"/>
          <w:sz w:val="28"/>
          <w:szCs w:val="28"/>
          <w:rtl w:val="0"/>
        </w:rPr>
        <w:t xml:space="preserve">. – Con un’offerta espositiva completa e numerose iniziative di carattere esperienziale, Hospitality si conferma un punto di riferimento per gli operatori Ho.Re.Ca. che in fiera avranno l’opportunità di presentare e sperimentare nuove formule di accoglienza. La nuova campagna, infatti, rappresenta il nostro spirito attento ad intercettare le sfide del comparto e a interpretare la nuova era con le tendenze future”.</w:t>
      </w:r>
    </w:p>
    <w:p w:rsidR="00000000" w:rsidDel="00000000" w:rsidP="00000000" w:rsidRDefault="00000000" w:rsidRPr="00000000" w14:paraId="0000000D">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E">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“Un nuovo rapporto uomo/natura, all’insegna di rinnovati ritmi ed equilibri in sintonia con l’ambiente che ci circonda, è il concept della campagna che abbiamo voluto raccontare con un'immagine inedita e più fresca. Per il visual, abbiamo così scelto di inserire una parte di collage con effetto a contrasto per una più dinamica declinazione adattabile a tutte le esigenze comunicative”, aggiunge Laura Menichelli, Creative Director di The Studio.</w:t>
      </w:r>
    </w:p>
    <w:p w:rsidR="00000000" w:rsidDel="00000000" w:rsidP="00000000" w:rsidRDefault="00000000" w:rsidRPr="00000000" w14:paraId="0000000F">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0">
      <w:pPr>
        <w:spacing w:after="0" w:line="240" w:lineRule="auto"/>
        <w:jc w:val="both"/>
        <w:rPr>
          <w:rFonts w:ascii="Open Sans" w:cs="Open Sans" w:eastAsia="Open Sans" w:hAnsi="Open Sans"/>
          <w:sz w:val="28"/>
          <w:szCs w:val="28"/>
          <w:highlight w:val="yellow"/>
        </w:rPr>
      </w:pPr>
      <w:r w:rsidDel="00000000" w:rsidR="00000000" w:rsidRPr="00000000">
        <w:rPr>
          <w:rFonts w:ascii="Open Sans" w:cs="Open Sans" w:eastAsia="Open Sans" w:hAnsi="Open Sans"/>
          <w:sz w:val="28"/>
          <w:szCs w:val="28"/>
          <w:rtl w:val="0"/>
        </w:rPr>
        <w:t xml:space="preserve">La campagna sarà on air sulla stampa, sulle testate specializzate del settore Ho.Re.Ca., sul web e sui Social a partire da ottobre 2022.</w:t>
      </w:r>
      <w:r w:rsidDel="00000000" w:rsidR="00000000" w:rsidRPr="00000000">
        <w:rPr>
          <w:rtl w:val="0"/>
        </w:rPr>
      </w:r>
    </w:p>
    <w:p w:rsidR="00000000" w:rsidDel="00000000" w:rsidP="00000000" w:rsidRDefault="00000000" w:rsidRPr="00000000" w14:paraId="00000011">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2">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3">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Informazioni su </w:t>
      </w:r>
      <w:hyperlink r:id="rId6">
        <w:r w:rsidDel="00000000" w:rsidR="00000000" w:rsidRPr="00000000">
          <w:rPr>
            <w:rFonts w:ascii="Open Sans" w:cs="Open Sans" w:eastAsia="Open Sans" w:hAnsi="Open Sans"/>
            <w:b w:val="1"/>
            <w:sz w:val="20"/>
            <w:szCs w:val="20"/>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14">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Organizzata da Riva del Garda Fierecongressi, Hospitality è la fiera internazionale, </w:t>
      </w:r>
      <w:r w:rsidDel="00000000" w:rsidR="00000000" w:rsidRPr="00000000">
        <w:rPr>
          <w:rFonts w:ascii="Open Sans" w:cs="Open Sans" w:eastAsia="Open Sans" w:hAnsi="Open Sans"/>
          <w:sz w:val="20"/>
          <w:szCs w:val="20"/>
          <w:highlight w:val="yellow"/>
          <w:rtl w:val="0"/>
        </w:rPr>
        <w:t xml:space="preserve">leader in Italia,</w:t>
      </w:r>
      <w:r w:rsidDel="00000000" w:rsidR="00000000" w:rsidRPr="00000000">
        <w:rPr>
          <w:rFonts w:ascii="Open Sans" w:cs="Open Sans" w:eastAsia="Open Sans" w:hAnsi="Open Sans"/>
          <w:sz w:val="20"/>
          <w:szCs w:val="20"/>
          <w:rtl w:val="0"/>
        </w:rPr>
        <w:t xml:space="preserve"> dedicata agli operatori dell’Ho.Re.Ca.. Con una superficie espositiva di oltre 40.000 metri quadri, la manifestazione è la più completa in Italia, con un vasto programma formativo e un’ampia platea di aziende e professionisti nelle aree Contract&amp;Wellness, Renovation&amp;Tech, Food&amp;Equipment e Beverage e nelle aree speciali Solobirra, Riva Pianeta Mixology e Winescape. </w:t>
      </w:r>
    </w:p>
    <w:p w:rsidR="00000000" w:rsidDel="00000000" w:rsidP="00000000" w:rsidRDefault="00000000" w:rsidRPr="00000000" w14:paraId="00000015">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La 47esima edizione si svolgerà a Riva del Garda, dal 6 al 9 febbraio 2023.</w:t>
      </w:r>
    </w:p>
    <w:p w:rsidR="00000000" w:rsidDel="00000000" w:rsidP="00000000" w:rsidRDefault="00000000" w:rsidRPr="00000000" w14:paraId="00000016">
      <w:pPr>
        <w:spacing w:after="0" w:line="240" w:lineRule="auto"/>
        <w:jc w:val="both"/>
        <w:rPr>
          <w:rFonts w:ascii="Open Sans" w:cs="Open Sans" w:eastAsia="Open Sans" w:hAnsi="Open Sans"/>
          <w:sz w:val="20"/>
          <w:szCs w:val="20"/>
        </w:rPr>
      </w:pPr>
      <w:hyperlink r:id="rId7">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17">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Contatti: </w:t>
      </w:r>
    </w:p>
    <w:p w:rsidR="00000000" w:rsidDel="00000000" w:rsidP="00000000" w:rsidRDefault="00000000" w:rsidRPr="00000000" w14:paraId="0000001B">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Ufficio stampa Hospitality - Image Building </w:t>
      </w:r>
    </w:p>
    <w:p w:rsidR="00000000" w:rsidDel="00000000" w:rsidP="00000000" w:rsidRDefault="00000000" w:rsidRPr="00000000" w14:paraId="0000001C">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Mailto: </w:t>
      </w:r>
      <w:hyperlink r:id="rId8">
        <w:r w:rsidDel="00000000" w:rsidR="00000000" w:rsidRPr="00000000">
          <w:rPr>
            <w:rFonts w:ascii="Open Sans" w:cs="Open Sans" w:eastAsia="Open Sans" w:hAnsi="Open Sans"/>
            <w:sz w:val="20"/>
            <w:szCs w:val="20"/>
            <w:rtl w:val="0"/>
          </w:rPr>
          <w:t xml:space="preserve">hospitality@imagebuilding.it</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D">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0">
      <w:pPr>
        <w:shd w:fill="ffffff" w:val="clear"/>
        <w:spacing w:after="280" w:before="280" w:lineRule="auto"/>
        <w:jc w:val="both"/>
        <w:rPr>
          <w:rFonts w:ascii="Open Sans" w:cs="Open Sans" w:eastAsia="Open Sans" w:hAnsi="Open Sans"/>
          <w:color w:val="000000"/>
          <w:sz w:val="24"/>
          <w:szCs w:val="24"/>
        </w:rPr>
      </w:pPr>
      <w:r w:rsidDel="00000000" w:rsidR="00000000" w:rsidRPr="00000000">
        <w:rPr>
          <w:rFonts w:ascii="Open Sans" w:cs="Open Sans" w:eastAsia="Open Sans" w:hAnsi="Open Sans"/>
          <w:color w:val="000000"/>
          <w:sz w:val="24"/>
          <w:szCs w:val="24"/>
          <w:rtl w:val="0"/>
        </w:rPr>
        <w:br w:type="textWrapping"/>
      </w:r>
    </w:p>
    <w:p w:rsidR="00000000" w:rsidDel="00000000" w:rsidP="00000000" w:rsidRDefault="00000000" w:rsidRPr="00000000" w14:paraId="00000021">
      <w:pPr>
        <w:spacing w:after="0" w:line="240" w:lineRule="auto"/>
        <w:jc w:val="both"/>
        <w:rPr>
          <w:rFonts w:ascii="Open Sans" w:cs="Open Sans" w:eastAsia="Open Sans" w:hAnsi="Open Sans"/>
          <w:sz w:val="20"/>
          <w:szCs w:val="20"/>
        </w:rPr>
      </w:pPr>
      <w:r w:rsidDel="00000000" w:rsidR="00000000" w:rsidRPr="00000000">
        <w:rPr>
          <w:rtl w:val="0"/>
        </w:rPr>
      </w:r>
    </w:p>
    <w:sectPr>
      <w:headerReference r:id="rId9" w:type="default"/>
      <w:footerReference r:id="rId10" w:type="default"/>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-292731</wp:posOffset>
          </wp:positionV>
          <wp:extent cx="1327150" cy="508000"/>
          <wp:effectExtent b="0" l="0" r="0" t="0"/>
          <wp:wrapNone/>
          <wp:docPr id="4" name="image4.png"/>
          <a:graphic>
            <a:graphicData uri="http://schemas.openxmlformats.org/drawingml/2006/picture">
              <pic:pic>
                <pic:nvPicPr>
                  <pic:cNvPr id="0" name="image4.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1770064</wp:posOffset>
              </wp:positionH>
              <wp:positionV relativeFrom="page">
                <wp:posOffset>1247459</wp:posOffset>
              </wp:positionV>
              <wp:extent cx="1614170" cy="370380"/>
              <wp:effectExtent b="0" l="0" r="0" t="0"/>
              <wp:wrapNone/>
              <wp:docPr id="2" name=""/>
              <a:graphic>
                <a:graphicData uri="http://schemas.microsoft.com/office/word/2010/wordprocessingShape">
                  <wps:wsp>
                    <wps:cNvSpPr/>
                    <wps:cNvPr id="3" name="Shape 3"/>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1770064</wp:posOffset>
              </wp:positionH>
              <wp:positionV relativeFrom="page">
                <wp:posOffset>1247459</wp:posOffset>
              </wp:positionV>
              <wp:extent cx="1614170" cy="37038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14170" cy="37038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1750378</wp:posOffset>
              </wp:positionH>
              <wp:positionV relativeFrom="page">
                <wp:posOffset>347664</wp:posOffset>
              </wp:positionV>
              <wp:extent cx="2790825" cy="923925"/>
              <wp:effectExtent b="0" l="0" r="0" t="0"/>
              <wp:wrapNone/>
              <wp:docPr id="1" name=""/>
              <a:graphic>
                <a:graphicData uri="http://schemas.microsoft.com/office/word/2010/wordprocessingShape">
                  <wps:wsp>
                    <wps:cNvSpPr/>
                    <wps:cNvPr id="2" name="Shape 2"/>
                    <wps:spPr>
                      <a:xfrm>
                        <a:off x="3964875" y="3332325"/>
                        <a:ext cx="2762250" cy="89535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t xml:space="preserve">47°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6 FEBBRAIO AL 9 FEBBRAIO 2023</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1750378</wp:posOffset>
              </wp:positionH>
              <wp:positionV relativeFrom="page">
                <wp:posOffset>347664</wp:posOffset>
              </wp:positionV>
              <wp:extent cx="2790825" cy="9239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790825" cy="92392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-296539</wp:posOffset>
          </wp:positionH>
          <wp:positionV relativeFrom="paragraph">
            <wp:posOffset>21590</wp:posOffset>
          </wp:positionV>
          <wp:extent cx="1569876" cy="1569876"/>
          <wp:effectExtent b="0" l="0" r="0" t="0"/>
          <wp:wrapNone/>
          <wp:docPr descr="Immagine che contiene grafica vettoriale&#10;&#10;Descrizione generata automaticamente" id="5" name="image5.png"/>
          <a:graphic>
            <a:graphicData uri="http://schemas.openxmlformats.org/drawingml/2006/picture">
              <pic:pic>
                <pic:nvPicPr>
                  <pic:cNvPr descr="Immagine che contiene grafica vettoriale&#10;&#10;Descrizione generata automaticamente" id="0" name="image5.png"/>
                  <pic:cNvPicPr preferRelativeResize="0"/>
                </pic:nvPicPr>
                <pic:blipFill>
                  <a:blip r:embed="rId3"/>
                  <a:srcRect b="0" l="0" r="0" t="0"/>
                  <a:stretch>
                    <a:fillRect/>
                  </a:stretch>
                </pic:blipFill>
                <pic:spPr>
                  <a:xfrm>
                    <a:off x="0" y="0"/>
                    <a:ext cx="1569876" cy="156987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1092200</wp:posOffset>
              </wp:positionV>
              <wp:extent cx="4735039" cy="76200"/>
              <wp:effectExtent b="0" l="0" r="0" t="0"/>
              <wp:wrapNone/>
              <wp:docPr id="3" name=""/>
              <a:graphic>
                <a:graphicData uri="http://schemas.microsoft.com/office/word/2010/wordprocessingShape">
                  <wps:wsp>
                    <wps:cNvCnPr/>
                    <wps:spPr>
                      <a:xfrm>
                        <a:off x="3007056" y="3770475"/>
                        <a:ext cx="4677889" cy="19050"/>
                      </a:xfrm>
                      <a:prstGeom prst="straightConnector1">
                        <a:avLst/>
                      </a:prstGeom>
                      <a:noFill/>
                      <a:ln cap="flat" cmpd="sng" w="19050">
                        <a:solidFill>
                          <a:srgbClr val="A2272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1092200</wp:posOffset>
              </wp:positionV>
              <wp:extent cx="4735039" cy="76200"/>
              <wp:effectExtent b="0" l="0" r="0" t="0"/>
              <wp:wrapNone/>
              <wp:docPr id="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4735039" cy="762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hosp-itality.it/it" TargetMode="External"/><Relationship Id="rId7" Type="http://schemas.openxmlformats.org/officeDocument/2006/relationships/hyperlink" Target="http://www.hospitalityriva.it" TargetMode="External"/><Relationship Id="rId8" Type="http://schemas.openxmlformats.org/officeDocument/2006/relationships/hyperlink" Target="mailto:hospitality@imagebuilding.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