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B4671" w14:textId="77777777" w:rsidR="00473F55" w:rsidRDefault="00500A3D">
      <w:pPr>
        <w:shd w:val="clear" w:color="auto" w:fill="FFFFFF"/>
        <w:spacing w:after="0" w:line="240" w:lineRule="auto"/>
        <w:jc w:val="center"/>
        <w:rPr>
          <w:rFonts w:ascii="Open Sans" w:eastAsia="Open Sans" w:hAnsi="Open Sans" w:cs="Open Sans"/>
          <w:b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rFonts w:ascii="Open Sans" w:eastAsia="Open Sans" w:hAnsi="Open Sans" w:cs="Open Sans"/>
          <w:b/>
          <w:sz w:val="28"/>
          <w:szCs w:val="28"/>
          <w:u w:val="single"/>
        </w:rPr>
        <w:t xml:space="preserve">Inaugurata </w:t>
      </w:r>
      <w:proofErr w:type="spellStart"/>
      <w:r>
        <w:rPr>
          <w:rFonts w:ascii="Open Sans" w:eastAsia="Open Sans" w:hAnsi="Open Sans" w:cs="Open Sans"/>
          <w:b/>
          <w:sz w:val="28"/>
          <w:szCs w:val="28"/>
          <w:u w:val="single"/>
        </w:rPr>
        <w:t>Hospitality</w:t>
      </w:r>
      <w:proofErr w:type="spellEnd"/>
      <w:r>
        <w:rPr>
          <w:rFonts w:ascii="Open Sans" w:eastAsia="Open Sans" w:hAnsi="Open Sans" w:cs="Open Sans"/>
          <w:b/>
          <w:sz w:val="28"/>
          <w:szCs w:val="28"/>
          <w:u w:val="single"/>
        </w:rPr>
        <w:t xml:space="preserve"> Digital Space</w:t>
      </w:r>
    </w:p>
    <w:p w14:paraId="024A3758" w14:textId="77777777" w:rsidR="00473F55" w:rsidRDefault="00473F55">
      <w:pPr>
        <w:shd w:val="clear" w:color="auto" w:fill="FFFFFF"/>
        <w:spacing w:after="0" w:line="240" w:lineRule="auto"/>
        <w:jc w:val="center"/>
        <w:rPr>
          <w:rFonts w:ascii="Open Sans" w:eastAsia="Open Sans" w:hAnsi="Open Sans" w:cs="Open Sans"/>
          <w:b/>
          <w:sz w:val="28"/>
          <w:szCs w:val="28"/>
          <w:u w:val="single"/>
        </w:rPr>
      </w:pPr>
    </w:p>
    <w:p w14:paraId="7439D9B9" w14:textId="77777777" w:rsidR="00473F55" w:rsidRDefault="00500A3D">
      <w:pPr>
        <w:shd w:val="clear" w:color="auto" w:fill="FFFFFF"/>
        <w:spacing w:after="0" w:line="240" w:lineRule="auto"/>
        <w:jc w:val="center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QUALITÀ, INNOVAZIONE E SOSTENIBILITÀ</w:t>
      </w:r>
    </w:p>
    <w:p w14:paraId="6A62753C" w14:textId="77777777" w:rsidR="00473F55" w:rsidRDefault="00500A3D">
      <w:pPr>
        <w:shd w:val="clear" w:color="auto" w:fill="FFFFFF"/>
        <w:spacing w:after="0" w:line="240" w:lineRule="auto"/>
        <w:jc w:val="center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PER L’OSPITALITÀ, LA RISTORAZIONE E IL TURISMO DEL FUTURO</w:t>
      </w:r>
    </w:p>
    <w:p w14:paraId="5E386645" w14:textId="77777777" w:rsidR="00473F55" w:rsidRDefault="00473F55">
      <w:pPr>
        <w:spacing w:after="0" w:line="240" w:lineRule="auto"/>
        <w:jc w:val="both"/>
        <w:rPr>
          <w:rFonts w:ascii="Open Sans" w:eastAsia="Open Sans" w:hAnsi="Open Sans" w:cs="Open Sans"/>
          <w:b/>
          <w:sz w:val="28"/>
          <w:szCs w:val="28"/>
        </w:rPr>
      </w:pPr>
    </w:p>
    <w:p w14:paraId="34B85F5A" w14:textId="77777777" w:rsidR="00473F55" w:rsidRDefault="00500A3D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i/>
          <w:sz w:val="24"/>
          <w:szCs w:val="24"/>
        </w:rPr>
        <w:t>Riva del Garda (TN), 01 febbraio 2021</w:t>
      </w:r>
      <w:r>
        <w:rPr>
          <w:rFonts w:ascii="Open Sans" w:eastAsia="Open Sans" w:hAnsi="Open Sans" w:cs="Open Sans"/>
          <w:sz w:val="24"/>
          <w:szCs w:val="24"/>
        </w:rPr>
        <w:t xml:space="preserve"> – Un dialogo in live streaming con </w:t>
      </w:r>
      <w:r>
        <w:rPr>
          <w:rFonts w:ascii="Open Sans" w:eastAsia="Open Sans" w:hAnsi="Open Sans" w:cs="Open Sans"/>
          <w:b/>
          <w:sz w:val="24"/>
          <w:szCs w:val="24"/>
        </w:rPr>
        <w:t>Lorenza Bonaccorsi</w:t>
      </w:r>
      <w:r>
        <w:rPr>
          <w:rFonts w:ascii="Open Sans" w:eastAsia="Open Sans" w:hAnsi="Open Sans" w:cs="Open Sans"/>
          <w:sz w:val="24"/>
          <w:szCs w:val="24"/>
        </w:rPr>
        <w:t xml:space="preserve">, Sottosegretario di Stato del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MiBact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; </w:t>
      </w:r>
      <w:r>
        <w:rPr>
          <w:rFonts w:ascii="Open Sans" w:eastAsia="Open Sans" w:hAnsi="Open Sans" w:cs="Open Sans"/>
          <w:b/>
          <w:sz w:val="24"/>
          <w:szCs w:val="24"/>
        </w:rPr>
        <w:t>Giorgio Palmucci</w:t>
      </w:r>
      <w:r>
        <w:rPr>
          <w:rFonts w:ascii="Open Sans" w:eastAsia="Open Sans" w:hAnsi="Open Sans" w:cs="Open Sans"/>
          <w:sz w:val="24"/>
          <w:szCs w:val="24"/>
        </w:rPr>
        <w:t xml:space="preserve">, Presidente di ENIT; </w:t>
      </w:r>
      <w:r>
        <w:rPr>
          <w:rFonts w:ascii="Open Sans" w:eastAsia="Open Sans" w:hAnsi="Open Sans" w:cs="Open Sans"/>
          <w:b/>
          <w:sz w:val="24"/>
          <w:szCs w:val="24"/>
        </w:rPr>
        <w:t>Carlo Petrini</w:t>
      </w:r>
      <w:r>
        <w:rPr>
          <w:rFonts w:ascii="Open Sans" w:eastAsia="Open Sans" w:hAnsi="Open Sans" w:cs="Open Sans"/>
          <w:sz w:val="24"/>
          <w:szCs w:val="24"/>
        </w:rPr>
        <w:t xml:space="preserve">, Presidente di Slow Food; Onorevole </w:t>
      </w:r>
      <w:r>
        <w:rPr>
          <w:rFonts w:ascii="Open Sans" w:eastAsia="Open Sans" w:hAnsi="Open Sans" w:cs="Open Sans"/>
          <w:b/>
          <w:sz w:val="24"/>
          <w:szCs w:val="24"/>
        </w:rPr>
        <w:t>Maria Chiara Gadda</w:t>
      </w:r>
      <w:r>
        <w:rPr>
          <w:rFonts w:ascii="Open Sans" w:eastAsia="Open Sans" w:hAnsi="Open Sans" w:cs="Open Sans"/>
          <w:sz w:val="24"/>
          <w:szCs w:val="24"/>
        </w:rPr>
        <w:t xml:space="preserve">, promotrice della legge 166/2016 sullo spreco alimentare per l’inaugurazione di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Hospitality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Digital Space</w:t>
      </w:r>
      <w:r>
        <w:rPr>
          <w:rFonts w:ascii="Open Sans" w:eastAsia="Open Sans" w:hAnsi="Open Sans" w:cs="Open Sans"/>
          <w:sz w:val="24"/>
          <w:szCs w:val="24"/>
        </w:rPr>
        <w:t xml:space="preserve">, l’edizione speciale di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Hospitality</w:t>
      </w:r>
      <w:proofErr w:type="spellEnd"/>
      <w:r>
        <w:rPr>
          <w:rFonts w:ascii="Open Sans" w:eastAsia="Open Sans" w:hAnsi="Open Sans" w:cs="Open Sans"/>
          <w:sz w:val="24"/>
          <w:szCs w:val="24"/>
        </w:rPr>
        <w:t>-Il Salone dell’Accoglienza, la fiera italiana leader nel settore dell’ospitalità e della ristorazione.</w:t>
      </w:r>
    </w:p>
    <w:p w14:paraId="202EC3F5" w14:textId="77777777" w:rsidR="00473F55" w:rsidRDefault="00473F55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3D2053B0" w14:textId="77777777" w:rsidR="00473F55" w:rsidRDefault="00500A3D">
      <w:pPr>
        <w:spacing w:after="0" w:line="240" w:lineRule="auto"/>
        <w:jc w:val="both"/>
        <w:rPr>
          <w:rFonts w:ascii="Open Sans" w:eastAsia="Open Sans" w:hAnsi="Open Sans" w:cs="Open Sans"/>
          <w:i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Dopo aver ringraziato le istituzioni e tutti gli operatori presenti in collegamento, il </w:t>
      </w:r>
      <w:r>
        <w:rPr>
          <w:rFonts w:ascii="Open Sans" w:eastAsia="Open Sans" w:hAnsi="Open Sans" w:cs="Open Sans"/>
          <w:b/>
          <w:sz w:val="24"/>
          <w:szCs w:val="24"/>
        </w:rPr>
        <w:t xml:space="preserve">Presidente di Riva del Garda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Fierecongressi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>, Roberto Pellegrini,</w:t>
      </w:r>
      <w:r>
        <w:rPr>
          <w:rFonts w:ascii="Open Sans" w:eastAsia="Open Sans" w:hAnsi="Open Sans" w:cs="Open Sans"/>
          <w:sz w:val="24"/>
          <w:szCs w:val="24"/>
        </w:rPr>
        <w:t xml:space="preserve"> ha sottolineato come questa edizione eccezionale della manifestazione sia un’anteprima delle fiere del futuro e rappresenti l’evoluzione di una manifestazione che in 45 anni di storia ha saputo trasformarsi diventando il punto di riferimento nazionale per tutte le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industry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dell’Ho.Re.Ca.. “</w:t>
      </w:r>
      <w:r>
        <w:rPr>
          <w:rFonts w:ascii="Open Sans" w:eastAsia="Open Sans" w:hAnsi="Open Sans" w:cs="Open Sans"/>
          <w:i/>
          <w:sz w:val="24"/>
          <w:szCs w:val="24"/>
        </w:rPr>
        <w:t xml:space="preserve">Un evento che per la posizione e il contesto sociale ed economico in cui si inserisce rappresenta la nostra naturale vocazione per il turismo e l’accoglienza, al centro di due grandi distretti turistici – quello del Garda e quello del Trentino - che attirano milioni di presenze ogni anno, in una situazione di normale attività. I numeri della scorsa edizione, che ha visto la partecipazione di circa 600 aziende e oltre 20 mila operatori professionali, confermano il ruolo fondamentale della manifestazione per il business del settore e che ora, anche grazie alla tecnologia, puntiamo a far diventare di portata internazionale”. </w:t>
      </w:r>
    </w:p>
    <w:p w14:paraId="1C375DEF" w14:textId="77777777" w:rsidR="00473F55" w:rsidRDefault="00473F55">
      <w:pPr>
        <w:spacing w:after="0" w:line="240" w:lineRule="auto"/>
        <w:jc w:val="both"/>
        <w:rPr>
          <w:rFonts w:ascii="Open Sans" w:eastAsia="Open Sans" w:hAnsi="Open Sans" w:cs="Open Sans"/>
          <w:i/>
          <w:sz w:val="24"/>
          <w:szCs w:val="24"/>
        </w:rPr>
      </w:pPr>
    </w:p>
    <w:p w14:paraId="131B48E2" w14:textId="77777777" w:rsidR="00473F55" w:rsidRDefault="00500A3D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Riva del Garda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Fierecongressi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sta lavorando a una sempre maggiore integrazione tra fisico e digitale e, attraverso piattaforme altamente tecnologiche, punta a mantenere viva l’attenzione di espositori e visitatori lungo tutto il corso dell’anno, favorendo un rapporto continuativo con iniziative mirate che culminano con l’insostituibile evento fisico.</w:t>
      </w:r>
    </w:p>
    <w:p w14:paraId="18C7BC47" w14:textId="77777777" w:rsidR="00473F55" w:rsidRDefault="00473F55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418EAFC8" w14:textId="77777777" w:rsidR="00473F55" w:rsidRDefault="00500A3D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Con </w:t>
      </w:r>
      <w:r>
        <w:rPr>
          <w:rFonts w:ascii="Open Sans" w:eastAsia="Open Sans" w:hAnsi="Open Sans" w:cs="Open Sans"/>
          <w:b/>
          <w:sz w:val="24"/>
          <w:szCs w:val="24"/>
        </w:rPr>
        <w:t xml:space="preserve">80 eventi </w:t>
      </w:r>
      <w:r>
        <w:rPr>
          <w:rFonts w:ascii="Open Sans" w:eastAsia="Open Sans" w:hAnsi="Open Sans" w:cs="Open Sans"/>
          <w:sz w:val="24"/>
          <w:szCs w:val="24"/>
        </w:rPr>
        <w:t xml:space="preserve">e </w:t>
      </w:r>
      <w:r>
        <w:rPr>
          <w:rFonts w:ascii="Open Sans" w:eastAsia="Open Sans" w:hAnsi="Open Sans" w:cs="Open Sans"/>
          <w:b/>
          <w:sz w:val="24"/>
          <w:szCs w:val="24"/>
        </w:rPr>
        <w:t>120 relatori,</w:t>
      </w:r>
      <w:r>
        <w:rPr>
          <w:rFonts w:ascii="Open Sans" w:eastAsia="Open Sans" w:hAnsi="Open Sans" w:cs="Open Sans"/>
          <w:sz w:val="24"/>
          <w:szCs w:val="24"/>
        </w:rPr>
        <w:t xml:space="preserve"> l’edizione di quest’anno rappresenta un'occasione per fare il punto, ancora nel pieno della pandemia, sullo stato del settore Ho.Re.Ca., del turismo e, più in generale, del settore fieristico-congressuale. </w:t>
      </w:r>
    </w:p>
    <w:p w14:paraId="19FA6A25" w14:textId="77777777" w:rsidR="00473F55" w:rsidRDefault="00473F55">
      <w:pPr>
        <w:spacing w:after="0" w:line="240" w:lineRule="auto"/>
        <w:jc w:val="both"/>
        <w:rPr>
          <w:rFonts w:ascii="Open Sans" w:eastAsia="Open Sans" w:hAnsi="Open Sans" w:cs="Open Sans"/>
          <w:i/>
          <w:sz w:val="24"/>
          <w:szCs w:val="24"/>
        </w:rPr>
      </w:pPr>
    </w:p>
    <w:p w14:paraId="36C6C2CB" w14:textId="0738E86F" w:rsidR="00473F55" w:rsidRDefault="00500A3D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Lorenza Bonaccorsi, Sottosegretario di Stato del Ministero per i beni e le attività culturali</w:t>
      </w:r>
      <w:r>
        <w:rPr>
          <w:rFonts w:ascii="Open Sans" w:eastAsia="Open Sans" w:hAnsi="Open Sans" w:cs="Open Sans"/>
          <w:sz w:val="24"/>
          <w:szCs w:val="24"/>
        </w:rPr>
        <w:t>, ha confermato come tutto il settore fieristico e congressuale</w:t>
      </w:r>
      <w:r w:rsidR="00FD1BFD">
        <w:rPr>
          <w:rFonts w:ascii="Open Sans" w:eastAsia="Open Sans" w:hAnsi="Open Sans" w:cs="Open Sans"/>
          <w:sz w:val="24"/>
          <w:szCs w:val="24"/>
        </w:rPr>
        <w:t xml:space="preserve"> -</w:t>
      </w:r>
      <w:r>
        <w:rPr>
          <w:rFonts w:ascii="Open Sans" w:eastAsia="Open Sans" w:hAnsi="Open Sans" w:cs="Open Sans"/>
          <w:sz w:val="24"/>
          <w:szCs w:val="24"/>
        </w:rPr>
        <w:t xml:space="preserve"> in attesa di </w:t>
      </w:r>
      <w:r w:rsidR="00FD1BFD">
        <w:rPr>
          <w:rFonts w:ascii="Open Sans" w:eastAsia="Open Sans" w:hAnsi="Open Sans" w:cs="Open Sans"/>
          <w:sz w:val="24"/>
          <w:szCs w:val="24"/>
        </w:rPr>
        <w:t>potersi rincontrare in presenza -</w:t>
      </w:r>
      <w:r>
        <w:rPr>
          <w:rFonts w:ascii="Open Sans" w:eastAsia="Open Sans" w:hAnsi="Open Sans" w:cs="Open Sans"/>
          <w:sz w:val="24"/>
          <w:szCs w:val="24"/>
        </w:rPr>
        <w:t xml:space="preserve"> debba evolversi rivedendo le modalità, </w:t>
      </w:r>
      <w:r w:rsidR="00FD1BFD">
        <w:rPr>
          <w:rFonts w:ascii="Open Sans" w:eastAsia="Open Sans" w:hAnsi="Open Sans" w:cs="Open Sans"/>
          <w:sz w:val="24"/>
          <w:szCs w:val="24"/>
        </w:rPr>
        <w:t xml:space="preserve">e ha </w:t>
      </w:r>
      <w:r>
        <w:rPr>
          <w:rFonts w:ascii="Open Sans" w:eastAsia="Open Sans" w:hAnsi="Open Sans" w:cs="Open Sans"/>
          <w:sz w:val="24"/>
          <w:szCs w:val="24"/>
        </w:rPr>
        <w:t>sottolinea</w:t>
      </w:r>
      <w:r w:rsidR="00FD1BFD">
        <w:rPr>
          <w:rFonts w:ascii="Open Sans" w:eastAsia="Open Sans" w:hAnsi="Open Sans" w:cs="Open Sans"/>
          <w:sz w:val="24"/>
          <w:szCs w:val="24"/>
        </w:rPr>
        <w:t>to</w:t>
      </w:r>
      <w:r>
        <w:rPr>
          <w:rFonts w:ascii="Open Sans" w:eastAsia="Open Sans" w:hAnsi="Open Sans" w:cs="Open Sans"/>
          <w:sz w:val="24"/>
          <w:szCs w:val="24"/>
        </w:rPr>
        <w:t xml:space="preserve"> </w:t>
      </w:r>
      <w:r>
        <w:rPr>
          <w:rFonts w:ascii="Open Sans" w:eastAsia="Open Sans" w:hAnsi="Open Sans" w:cs="Open Sans"/>
          <w:sz w:val="24"/>
          <w:szCs w:val="24"/>
        </w:rPr>
        <w:lastRenderedPageBreak/>
        <w:t xml:space="preserve">l’impegno del Governo a sostegno della Meeting Industry. In particolare il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MiBact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ha stanziato un fondo di 370 milioni di euro di cui una prima tranche è già stata </w:t>
      </w:r>
      <w:r w:rsidR="00026261">
        <w:rPr>
          <w:rFonts w:ascii="Open Sans" w:eastAsia="Open Sans" w:hAnsi="Open Sans" w:cs="Open Sans"/>
          <w:sz w:val="24"/>
          <w:szCs w:val="24"/>
        </w:rPr>
        <w:t xml:space="preserve">erogata </w:t>
      </w:r>
      <w:r>
        <w:rPr>
          <w:rFonts w:ascii="Open Sans" w:eastAsia="Open Sans" w:hAnsi="Open Sans" w:cs="Open Sans"/>
          <w:sz w:val="24"/>
          <w:szCs w:val="24"/>
        </w:rPr>
        <w:t xml:space="preserve">e la seconda è in corso di erogazione. </w:t>
      </w:r>
      <w:r w:rsidRPr="005D459E">
        <w:rPr>
          <w:rFonts w:ascii="Open Sans" w:eastAsia="Open Sans" w:hAnsi="Open Sans" w:cs="Open Sans"/>
          <w:iCs/>
          <w:sz w:val="24"/>
          <w:szCs w:val="24"/>
        </w:rPr>
        <w:t xml:space="preserve">Grazie al rapporto con la Commissione Europea </w:t>
      </w:r>
      <w:r w:rsidR="005D459E">
        <w:rPr>
          <w:rFonts w:ascii="Open Sans" w:eastAsia="Open Sans" w:hAnsi="Open Sans" w:cs="Open Sans"/>
          <w:iCs/>
          <w:sz w:val="24"/>
          <w:szCs w:val="24"/>
        </w:rPr>
        <w:t xml:space="preserve">è stato </w:t>
      </w:r>
      <w:r w:rsidRPr="005D459E">
        <w:rPr>
          <w:rFonts w:ascii="Open Sans" w:eastAsia="Open Sans" w:hAnsi="Open Sans" w:cs="Open Sans"/>
          <w:iCs/>
          <w:sz w:val="24"/>
          <w:szCs w:val="24"/>
        </w:rPr>
        <w:t>sbloccato il tema degli Aiuti di Stato e ora il processo sarà più celere rispetto alle scorse settimane. Tra le altre iniziative</w:t>
      </w:r>
      <w:r w:rsidR="00026261">
        <w:rPr>
          <w:rFonts w:ascii="Open Sans" w:eastAsia="Open Sans" w:hAnsi="Open Sans" w:cs="Open Sans"/>
          <w:iCs/>
          <w:sz w:val="24"/>
          <w:szCs w:val="24"/>
        </w:rPr>
        <w:t xml:space="preserve">, </w:t>
      </w:r>
      <w:r w:rsidR="00026261" w:rsidRPr="00026261">
        <w:rPr>
          <w:rFonts w:ascii="Open Sans" w:eastAsia="Open Sans" w:hAnsi="Open Sans" w:cs="Open Sans"/>
          <w:iCs/>
          <w:sz w:val="24"/>
          <w:szCs w:val="24"/>
        </w:rPr>
        <w:t>ha specificato il Sottosegretario</w:t>
      </w:r>
      <w:r w:rsidR="00026261">
        <w:rPr>
          <w:rFonts w:ascii="Open Sans" w:eastAsia="Open Sans" w:hAnsi="Open Sans" w:cs="Open Sans"/>
          <w:iCs/>
          <w:sz w:val="24"/>
          <w:szCs w:val="24"/>
        </w:rPr>
        <w:t>,</w:t>
      </w:r>
      <w:r w:rsidRPr="005D459E">
        <w:rPr>
          <w:rFonts w:ascii="Open Sans" w:eastAsia="Open Sans" w:hAnsi="Open Sans" w:cs="Open Sans"/>
          <w:iCs/>
          <w:sz w:val="24"/>
          <w:szCs w:val="24"/>
        </w:rPr>
        <w:t xml:space="preserve"> è passata l'esenzione </w:t>
      </w:r>
      <w:proofErr w:type="spellStart"/>
      <w:r w:rsidRPr="005D459E">
        <w:rPr>
          <w:rFonts w:ascii="Open Sans" w:eastAsia="Open Sans" w:hAnsi="Open Sans" w:cs="Open Sans"/>
          <w:iCs/>
          <w:sz w:val="24"/>
          <w:szCs w:val="24"/>
        </w:rPr>
        <w:t>Imu</w:t>
      </w:r>
      <w:proofErr w:type="spellEnd"/>
      <w:r w:rsidRPr="005D459E">
        <w:rPr>
          <w:rFonts w:ascii="Open Sans" w:eastAsia="Open Sans" w:hAnsi="Open Sans" w:cs="Open Sans"/>
          <w:iCs/>
          <w:sz w:val="24"/>
          <w:szCs w:val="24"/>
        </w:rPr>
        <w:t>, sia per il 2020 che per la prima rata del 2021, per gli immobili di fiere e congressi, per i ristoranti, gli alberghi, le agenzie di viaggio, i tour operator</w:t>
      </w:r>
      <w:r w:rsidR="00026261">
        <w:rPr>
          <w:rFonts w:ascii="Open Sans" w:eastAsia="Open Sans" w:hAnsi="Open Sans" w:cs="Open Sans"/>
          <w:iCs/>
          <w:sz w:val="24"/>
          <w:szCs w:val="24"/>
        </w:rPr>
        <w:t>. P</w:t>
      </w:r>
      <w:r w:rsidRPr="005D459E">
        <w:rPr>
          <w:rFonts w:ascii="Open Sans" w:eastAsia="Open Sans" w:hAnsi="Open Sans" w:cs="Open Sans"/>
          <w:iCs/>
          <w:sz w:val="24"/>
          <w:szCs w:val="24"/>
        </w:rPr>
        <w:t xml:space="preserve">er il futuro </w:t>
      </w:r>
      <w:r w:rsidR="005D459E">
        <w:rPr>
          <w:rFonts w:ascii="Open Sans" w:eastAsia="Open Sans" w:hAnsi="Open Sans" w:cs="Open Sans"/>
          <w:iCs/>
          <w:sz w:val="24"/>
          <w:szCs w:val="24"/>
        </w:rPr>
        <w:t>l’obiettivo è quello di lavorare</w:t>
      </w:r>
      <w:r w:rsidRPr="005D459E">
        <w:rPr>
          <w:rFonts w:ascii="Open Sans" w:eastAsia="Open Sans" w:hAnsi="Open Sans" w:cs="Open Sans"/>
          <w:iCs/>
          <w:sz w:val="24"/>
          <w:szCs w:val="24"/>
        </w:rPr>
        <w:t xml:space="preserve"> insieme soprattutto nella direzione </w:t>
      </w:r>
      <w:r w:rsidR="005D459E">
        <w:rPr>
          <w:rFonts w:ascii="Open Sans" w:eastAsia="Open Sans" w:hAnsi="Open Sans" w:cs="Open Sans"/>
          <w:iCs/>
          <w:sz w:val="24"/>
          <w:szCs w:val="24"/>
        </w:rPr>
        <w:t>indicata dal</w:t>
      </w:r>
      <w:r w:rsidRPr="005D459E">
        <w:rPr>
          <w:rFonts w:ascii="Open Sans" w:eastAsia="Open Sans" w:hAnsi="Open Sans" w:cs="Open Sans"/>
          <w:iCs/>
          <w:sz w:val="24"/>
          <w:szCs w:val="24"/>
        </w:rPr>
        <w:t>l'Europa: innovazione, digitale e sostenibilità.</w:t>
      </w:r>
    </w:p>
    <w:p w14:paraId="022BA5D0" w14:textId="77777777" w:rsidR="00473F55" w:rsidRDefault="00473F55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5F84DBA7" w14:textId="0799B637" w:rsidR="00473F55" w:rsidRDefault="00500A3D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Giorgio Palmucci, Presidente di ENIT</w:t>
      </w:r>
      <w:r>
        <w:rPr>
          <w:rFonts w:ascii="Open Sans" w:eastAsia="Open Sans" w:hAnsi="Open Sans" w:cs="Open Sans"/>
          <w:sz w:val="24"/>
          <w:szCs w:val="24"/>
        </w:rPr>
        <w:t xml:space="preserve">, ha </w:t>
      </w:r>
      <w:r w:rsidR="00F3005F">
        <w:rPr>
          <w:rFonts w:ascii="Open Sans" w:eastAsia="Open Sans" w:hAnsi="Open Sans" w:cs="Open Sans"/>
          <w:sz w:val="24"/>
          <w:szCs w:val="24"/>
        </w:rPr>
        <w:t xml:space="preserve">evidenziato </w:t>
      </w:r>
      <w:r>
        <w:rPr>
          <w:rFonts w:ascii="Open Sans" w:eastAsia="Open Sans" w:hAnsi="Open Sans" w:cs="Open Sans"/>
          <w:sz w:val="24"/>
          <w:szCs w:val="24"/>
        </w:rPr>
        <w:t xml:space="preserve">come la pandemia abbia reso necessario rivedere i piani che erano stati previsti per il 2020 (l’obiettivo era di far crescere il saldo della bilancia turistica nazionale del 10%) e lavorare a un piano 2021, che sarà ufficializzato nei prossimi giorni, in cui puntare soprattutto su un turismo di prossimità, domestico e dai Paesi vicini, in attesa di sapere quando sarà possibile riprendere i flussi d'oltreoceano. </w:t>
      </w:r>
      <w:r w:rsidR="005D459E">
        <w:rPr>
          <w:rFonts w:ascii="Open Sans" w:eastAsia="Open Sans" w:hAnsi="Open Sans" w:cs="Open Sans"/>
          <w:sz w:val="24"/>
          <w:szCs w:val="24"/>
        </w:rPr>
        <w:t>S</w:t>
      </w:r>
      <w:r w:rsidRPr="005D459E">
        <w:rPr>
          <w:rFonts w:ascii="Open Sans" w:eastAsia="Open Sans" w:hAnsi="Open Sans" w:cs="Open Sans"/>
          <w:iCs/>
          <w:sz w:val="24"/>
          <w:szCs w:val="24"/>
        </w:rPr>
        <w:t xml:space="preserve">ebbene la missione di </w:t>
      </w:r>
      <w:proofErr w:type="spellStart"/>
      <w:r w:rsidRPr="005D459E">
        <w:rPr>
          <w:rFonts w:ascii="Open Sans" w:eastAsia="Open Sans" w:hAnsi="Open Sans" w:cs="Open Sans"/>
          <w:iCs/>
          <w:sz w:val="24"/>
          <w:szCs w:val="24"/>
        </w:rPr>
        <w:t>Enit</w:t>
      </w:r>
      <w:proofErr w:type="spellEnd"/>
      <w:r w:rsidRPr="005D459E">
        <w:rPr>
          <w:rFonts w:ascii="Open Sans" w:eastAsia="Open Sans" w:hAnsi="Open Sans" w:cs="Open Sans"/>
          <w:iCs/>
          <w:sz w:val="24"/>
          <w:szCs w:val="24"/>
        </w:rPr>
        <w:t xml:space="preserve"> sia promuovere l'Italia all'estero, in questi giorni sta lavorando con le Regioni per creare le opportunità per far conoscer</w:t>
      </w:r>
      <w:r w:rsidR="00F3005F">
        <w:rPr>
          <w:rFonts w:ascii="Open Sans" w:eastAsia="Open Sans" w:hAnsi="Open Sans" w:cs="Open Sans"/>
          <w:iCs/>
          <w:sz w:val="24"/>
          <w:szCs w:val="24"/>
        </w:rPr>
        <w:t>e meglio l'Italia agli italiani</w:t>
      </w:r>
      <w:r w:rsidRPr="005D459E">
        <w:rPr>
          <w:rFonts w:ascii="Open Sans" w:eastAsia="Open Sans" w:hAnsi="Open Sans" w:cs="Open Sans"/>
          <w:iCs/>
          <w:sz w:val="24"/>
          <w:szCs w:val="24"/>
        </w:rPr>
        <w:t xml:space="preserve"> ha chiosa</w:t>
      </w:r>
      <w:r w:rsidR="00F3005F">
        <w:rPr>
          <w:rFonts w:ascii="Open Sans" w:eastAsia="Open Sans" w:hAnsi="Open Sans" w:cs="Open Sans"/>
          <w:iCs/>
          <w:sz w:val="24"/>
          <w:szCs w:val="24"/>
        </w:rPr>
        <w:t xml:space="preserve">to Palmucci, sottolineando che </w:t>
      </w:r>
      <w:r w:rsidRPr="005D459E">
        <w:rPr>
          <w:rFonts w:ascii="Open Sans" w:eastAsia="Open Sans" w:hAnsi="Open Sans" w:cs="Open Sans"/>
          <w:iCs/>
          <w:sz w:val="24"/>
          <w:szCs w:val="24"/>
        </w:rPr>
        <w:t>l’Ente darà inoltre supporto anche a tutto il mondo del congressuale e delle fiere, in maniera ancora più forte rispetto al passato.</w:t>
      </w:r>
    </w:p>
    <w:p w14:paraId="06EB6D44" w14:textId="77777777" w:rsidR="00473F55" w:rsidRDefault="00473F55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10CB7AC9" w14:textId="77777777" w:rsidR="00473F55" w:rsidRDefault="00500A3D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Il </w:t>
      </w:r>
      <w:r>
        <w:rPr>
          <w:rFonts w:ascii="Open Sans" w:eastAsia="Open Sans" w:hAnsi="Open Sans" w:cs="Open Sans"/>
          <w:b/>
          <w:sz w:val="24"/>
          <w:szCs w:val="24"/>
        </w:rPr>
        <w:t xml:space="preserve">Vicesindaco di Riva del Garda, Silvia Betta, </w:t>
      </w:r>
      <w:r>
        <w:rPr>
          <w:rFonts w:ascii="Open Sans" w:eastAsia="Open Sans" w:hAnsi="Open Sans" w:cs="Open Sans"/>
          <w:sz w:val="24"/>
          <w:szCs w:val="24"/>
        </w:rPr>
        <w:t xml:space="preserve">ha portato i saluti del Sindaco e di tutta l’amministrazione comunale, sottolineando l’importanza di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Hospitality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per il territorio e per tutto il Paese.</w:t>
      </w:r>
    </w:p>
    <w:p w14:paraId="69322385" w14:textId="77777777" w:rsidR="00473F55" w:rsidRDefault="00473F55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43898F7D" w14:textId="77777777" w:rsidR="00473F55" w:rsidRDefault="00500A3D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Carlo Petrini, Presidente di Slow Food</w:t>
      </w:r>
      <w:r>
        <w:rPr>
          <w:rFonts w:ascii="Open Sans" w:eastAsia="Open Sans" w:hAnsi="Open Sans" w:cs="Open Sans"/>
          <w:sz w:val="24"/>
          <w:szCs w:val="24"/>
        </w:rPr>
        <w:t>, nel suo intervento pratico e visionario si è focalizzato su un nuovo concetto di etica per la ristorazione e sull’importanza di trasmettere la centralità del cibo per il benessere e la salute. Petrini ha sottolineato come sia necessario promuovere la sostenibilità ambientale, rispettare la biodiversità produttiva e incentivare le produzioni territoriali per andare incontro alla crescente richiesta della clientela, rafforzando l’economia locale e permettendo ai ristoratori di riscoprire il ruolo politico del territorio.</w:t>
      </w:r>
    </w:p>
    <w:p w14:paraId="0F529703" w14:textId="77777777" w:rsidR="00473F55" w:rsidRDefault="00473F55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6E781771" w14:textId="497CB976" w:rsidR="00473F55" w:rsidRDefault="00500A3D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L’opening di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Hospitality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Digital Space, moderato da </w:t>
      </w:r>
      <w:r>
        <w:rPr>
          <w:rFonts w:ascii="Open Sans" w:eastAsia="Open Sans" w:hAnsi="Open Sans" w:cs="Open Sans"/>
          <w:b/>
          <w:sz w:val="24"/>
          <w:szCs w:val="24"/>
        </w:rPr>
        <w:t xml:space="preserve">Alessandra Albarelli, Direttrice generale di Riva del Garda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Fierecongressi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si è concluso con il panel </w:t>
      </w:r>
      <w:r>
        <w:rPr>
          <w:rFonts w:ascii="Open Sans" w:eastAsia="Open Sans" w:hAnsi="Open Sans" w:cs="Open Sans"/>
          <w:b/>
          <w:i/>
          <w:sz w:val="24"/>
          <w:szCs w:val="24"/>
        </w:rPr>
        <w:t>“Food Trend, stop allo spreco!”</w:t>
      </w:r>
      <w:r w:rsidR="00F3005F">
        <w:rPr>
          <w:rFonts w:ascii="Open Sans" w:eastAsia="Open Sans" w:hAnsi="Open Sans" w:cs="Open Sans"/>
          <w:sz w:val="24"/>
          <w:szCs w:val="24"/>
        </w:rPr>
        <w:t>,</w:t>
      </w:r>
      <w:r>
        <w:rPr>
          <w:rFonts w:ascii="Open Sans" w:eastAsia="Open Sans" w:hAnsi="Open Sans" w:cs="Open Sans"/>
          <w:sz w:val="24"/>
          <w:szCs w:val="24"/>
        </w:rPr>
        <w:t xml:space="preserve"> un dialogo con l’Onorevole </w:t>
      </w:r>
      <w:r>
        <w:rPr>
          <w:rFonts w:ascii="Open Sans" w:eastAsia="Open Sans" w:hAnsi="Open Sans" w:cs="Open Sans"/>
          <w:b/>
          <w:sz w:val="24"/>
          <w:szCs w:val="24"/>
        </w:rPr>
        <w:t>Maria Chiara Gadda</w:t>
      </w:r>
      <w:r>
        <w:rPr>
          <w:rFonts w:ascii="Open Sans" w:eastAsia="Open Sans" w:hAnsi="Open Sans" w:cs="Open Sans"/>
          <w:sz w:val="24"/>
          <w:szCs w:val="24"/>
        </w:rPr>
        <w:t>, promotrice della legge 166/2016 sullo spreco alimentare.</w:t>
      </w:r>
    </w:p>
    <w:p w14:paraId="10284396" w14:textId="77777777" w:rsidR="00473F55" w:rsidRDefault="00500A3D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L’Onorevole ha evidenziato come l’economia circolare sia una leva di vantaggio competitivo per la sostenibilità economica, ambientale e sociale dei prodotti. Obiettivo della legge </w:t>
      </w:r>
      <w:r>
        <w:rPr>
          <w:rFonts w:ascii="Open Sans" w:eastAsia="Open Sans" w:hAnsi="Open Sans" w:cs="Open Sans"/>
          <w:sz w:val="24"/>
          <w:szCs w:val="24"/>
        </w:rPr>
        <w:lastRenderedPageBreak/>
        <w:t>166/2016 è infatti quello di semplificare i processi normativi per ridurre gli sprechi lungo tutta la filiera agro-alimentare, favorendo il recupero e la donazione dei prodotti in eccedenza. La legge ha tolto i malefici fiscali, favorendo gli incentivi e salvaguardando l’iva a monte. Per il futuro, il lavoro sarà focalizzato sulla cooperazione territoriale per rendere il terzo settore sempre più specializzato.</w:t>
      </w:r>
    </w:p>
    <w:p w14:paraId="73B59CF1" w14:textId="77777777" w:rsidR="00473F55" w:rsidRDefault="00473F55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1952C662" w14:textId="77777777" w:rsidR="00473F55" w:rsidRDefault="00500A3D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Sono intervenuti, portando il loro contributo con la propria esperienza, anche</w:t>
      </w:r>
      <w:r>
        <w:rPr>
          <w:rFonts w:ascii="Open Sans" w:eastAsia="Open Sans" w:hAnsi="Open Sans" w:cs="Open Sans"/>
          <w:b/>
          <w:sz w:val="24"/>
          <w:szCs w:val="24"/>
        </w:rPr>
        <w:t xml:space="preserve"> Yvan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Sagnet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>, Presidente e Fondatore dell'Associazione No Cap</w:t>
      </w:r>
      <w:r>
        <w:rPr>
          <w:rFonts w:ascii="Open Sans" w:eastAsia="Open Sans" w:hAnsi="Open Sans" w:cs="Open Sans"/>
          <w:sz w:val="24"/>
          <w:szCs w:val="24"/>
        </w:rPr>
        <w:t xml:space="preserve"> - la prima rete internazionale anti caporalato, attiva nella diffusione di un modello che rende chiara la tracciabilità lungo tutta la filiera dei prodotti agricoli, dalla produzione alla trasformazione, alla commercializzazione – e </w:t>
      </w:r>
      <w:r>
        <w:rPr>
          <w:rFonts w:ascii="Open Sans" w:eastAsia="Open Sans" w:hAnsi="Open Sans" w:cs="Open Sans"/>
          <w:b/>
          <w:sz w:val="24"/>
          <w:szCs w:val="24"/>
        </w:rPr>
        <w:t>Francesco Romagnano, Fondatore dei Magazzini Sociali</w:t>
      </w:r>
      <w:r>
        <w:rPr>
          <w:rFonts w:ascii="Open Sans" w:eastAsia="Open Sans" w:hAnsi="Open Sans" w:cs="Open Sans"/>
          <w:sz w:val="24"/>
          <w:szCs w:val="24"/>
        </w:rPr>
        <w:t xml:space="preserve"> e del progetto “LA166 - La Birra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Antispreco</w:t>
      </w:r>
      <w:proofErr w:type="spellEnd"/>
      <w:r>
        <w:rPr>
          <w:rFonts w:ascii="Open Sans" w:eastAsia="Open Sans" w:hAnsi="Open Sans" w:cs="Open Sans"/>
          <w:sz w:val="24"/>
          <w:szCs w:val="24"/>
        </w:rPr>
        <w:t>”, prodotta utilizzando parte del pane recuperato dalle eccedenze delle attività di produzione e distribuzione e che prende il nome proprio dalla legge Nazionale 166/2016, la legge “Gadda”.</w:t>
      </w:r>
    </w:p>
    <w:p w14:paraId="179168C2" w14:textId="77777777" w:rsidR="00473F55" w:rsidRDefault="00473F55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bookmarkStart w:id="1" w:name="_heading=h.30j0zll" w:colFirst="0" w:colLast="0"/>
      <w:bookmarkEnd w:id="1"/>
    </w:p>
    <w:p w14:paraId="406C9512" w14:textId="77777777" w:rsidR="00473F55" w:rsidRDefault="00500A3D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Il pomeriggio è proseguito con un focus su </w:t>
      </w:r>
      <w:r>
        <w:rPr>
          <w:rFonts w:ascii="Open Sans" w:eastAsia="Open Sans" w:hAnsi="Open Sans" w:cs="Open Sans"/>
          <w:b/>
          <w:sz w:val="24"/>
          <w:szCs w:val="24"/>
        </w:rPr>
        <w:t>green living e design</w:t>
      </w:r>
      <w:r>
        <w:rPr>
          <w:rFonts w:ascii="Open Sans" w:eastAsia="Open Sans" w:hAnsi="Open Sans" w:cs="Open Sans"/>
          <w:sz w:val="24"/>
          <w:szCs w:val="24"/>
        </w:rPr>
        <w:t xml:space="preserve"> con gli interventi di </w:t>
      </w:r>
      <w:r>
        <w:rPr>
          <w:rFonts w:ascii="Open Sans" w:eastAsia="Open Sans" w:hAnsi="Open Sans" w:cs="Open Sans"/>
          <w:b/>
          <w:sz w:val="24"/>
          <w:szCs w:val="24"/>
        </w:rPr>
        <w:t>Marco Gilardi</w:t>
      </w:r>
      <w:r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operations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director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Italy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&amp; USA di NH Hotel Group</w:t>
      </w:r>
      <w:r>
        <w:rPr>
          <w:rFonts w:ascii="Open Sans" w:eastAsia="Open Sans" w:hAnsi="Open Sans" w:cs="Open Sans"/>
          <w:sz w:val="24"/>
          <w:szCs w:val="24"/>
        </w:rPr>
        <w:t xml:space="preserve"> su “Il Futuro dell'Ospitalità è già qui: le opportunità e le sfide da cogliere”, e di</w:t>
      </w:r>
      <w:r>
        <w:rPr>
          <w:rFonts w:ascii="Open Sans" w:eastAsia="Open Sans" w:hAnsi="Open Sans" w:cs="Open Sans"/>
          <w:b/>
          <w:sz w:val="24"/>
          <w:szCs w:val="24"/>
        </w:rPr>
        <w:t xml:space="preserve"> Alfonso Femia, Architetto, Urbanista e Designer, CEO di Atelier(s) Alfonso Femia </w:t>
      </w:r>
      <w:r>
        <w:rPr>
          <w:rFonts w:ascii="Open Sans" w:eastAsia="Open Sans" w:hAnsi="Open Sans" w:cs="Open Sans"/>
          <w:sz w:val="24"/>
          <w:szCs w:val="24"/>
        </w:rPr>
        <w:t>con “Una città ospitale”.</w:t>
      </w:r>
    </w:p>
    <w:p w14:paraId="209FAF07" w14:textId="77777777" w:rsidR="00473F55" w:rsidRDefault="00473F55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290A7111" w14:textId="77777777" w:rsidR="00473F55" w:rsidRDefault="00500A3D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Hospitality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Digital Space </w:t>
      </w:r>
      <w:r>
        <w:rPr>
          <w:rFonts w:ascii="Open Sans" w:eastAsia="Open Sans" w:hAnsi="Open Sans" w:cs="Open Sans"/>
          <w:sz w:val="24"/>
          <w:szCs w:val="24"/>
        </w:rPr>
        <w:t>continua</w:t>
      </w:r>
      <w:r>
        <w:rPr>
          <w:rFonts w:ascii="Open Sans" w:eastAsia="Open Sans" w:hAnsi="Open Sans" w:cs="Open Sans"/>
          <w:b/>
          <w:sz w:val="24"/>
          <w:szCs w:val="24"/>
        </w:rPr>
        <w:t xml:space="preserve"> fino a giovedì 4 febbraio con oltre 80 webinar in diretta streaming e 120 </w:t>
      </w:r>
      <w:r>
        <w:rPr>
          <w:rFonts w:ascii="Open Sans" w:eastAsia="Open Sans" w:hAnsi="Open Sans" w:cs="Open Sans"/>
          <w:sz w:val="24"/>
          <w:szCs w:val="24"/>
        </w:rPr>
        <w:t>testimonial e opinion leader del settore dell’accoglienza, che nei due spazi virtuali, il</w:t>
      </w:r>
      <w:r>
        <w:rPr>
          <w:rFonts w:ascii="Open Sans" w:eastAsia="Open Sans" w:hAnsi="Open Sans" w:cs="Open Sans"/>
          <w:b/>
          <w:sz w:val="24"/>
          <w:szCs w:val="24"/>
        </w:rPr>
        <w:t xml:space="preserve"> Live Space</w:t>
      </w:r>
      <w:r>
        <w:rPr>
          <w:rFonts w:ascii="Open Sans" w:eastAsia="Open Sans" w:hAnsi="Open Sans" w:cs="Open Sans"/>
          <w:sz w:val="24"/>
          <w:szCs w:val="24"/>
        </w:rPr>
        <w:t xml:space="preserve"> e </w:t>
      </w:r>
      <w:r>
        <w:rPr>
          <w:rFonts w:ascii="Open Sans" w:eastAsia="Open Sans" w:hAnsi="Open Sans" w:cs="Open Sans"/>
          <w:b/>
          <w:sz w:val="24"/>
          <w:szCs w:val="24"/>
        </w:rPr>
        <w:t>l’Academy Lab</w:t>
      </w:r>
      <w:r>
        <w:rPr>
          <w:rFonts w:ascii="Open Sans" w:eastAsia="Open Sans" w:hAnsi="Open Sans" w:cs="Open Sans"/>
          <w:sz w:val="24"/>
          <w:szCs w:val="24"/>
        </w:rPr>
        <w:t>, approfondiranno temi di attualità dal</w:t>
      </w:r>
      <w:r>
        <w:rPr>
          <w:rFonts w:ascii="Garamond" w:eastAsia="Garamond" w:hAnsi="Garamond" w:cs="Garamond"/>
          <w:sz w:val="28"/>
          <w:szCs w:val="28"/>
          <w:highlight w:val="white"/>
        </w:rPr>
        <w:t xml:space="preserve"> </w:t>
      </w:r>
      <w:r>
        <w:rPr>
          <w:rFonts w:ascii="Open Sans" w:eastAsia="Open Sans" w:hAnsi="Open Sans" w:cs="Open Sans"/>
          <w:b/>
          <w:sz w:val="24"/>
          <w:szCs w:val="24"/>
        </w:rPr>
        <w:t>food</w:t>
      </w:r>
      <w:r>
        <w:rPr>
          <w:rFonts w:ascii="Open Sans" w:eastAsia="Open Sans" w:hAnsi="Open Sans" w:cs="Open Sans"/>
          <w:sz w:val="24"/>
          <w:szCs w:val="24"/>
        </w:rPr>
        <w:t xml:space="preserve"> al </w:t>
      </w:r>
      <w:r>
        <w:rPr>
          <w:rFonts w:ascii="Open Sans" w:eastAsia="Open Sans" w:hAnsi="Open Sans" w:cs="Open Sans"/>
          <w:b/>
          <w:sz w:val="24"/>
          <w:szCs w:val="24"/>
        </w:rPr>
        <w:t>beverage</w:t>
      </w:r>
      <w:r>
        <w:rPr>
          <w:rFonts w:ascii="Open Sans" w:eastAsia="Open Sans" w:hAnsi="Open Sans" w:cs="Open Sans"/>
          <w:sz w:val="24"/>
          <w:szCs w:val="24"/>
        </w:rPr>
        <w:t xml:space="preserve">, al </w:t>
      </w:r>
      <w:r>
        <w:rPr>
          <w:rFonts w:ascii="Open Sans" w:eastAsia="Open Sans" w:hAnsi="Open Sans" w:cs="Open Sans"/>
          <w:b/>
          <w:sz w:val="24"/>
          <w:szCs w:val="24"/>
        </w:rPr>
        <w:t>design</w:t>
      </w:r>
      <w:r>
        <w:rPr>
          <w:rFonts w:ascii="Open Sans" w:eastAsia="Open Sans" w:hAnsi="Open Sans" w:cs="Open Sans"/>
          <w:sz w:val="24"/>
          <w:szCs w:val="24"/>
        </w:rPr>
        <w:t xml:space="preserve">, alla </w:t>
      </w:r>
      <w:r>
        <w:rPr>
          <w:rFonts w:ascii="Open Sans" w:eastAsia="Open Sans" w:hAnsi="Open Sans" w:cs="Open Sans"/>
          <w:b/>
          <w:sz w:val="24"/>
          <w:szCs w:val="24"/>
        </w:rPr>
        <w:t>tecnologia,</w:t>
      </w:r>
      <w:r>
        <w:rPr>
          <w:rFonts w:ascii="Open Sans" w:eastAsia="Open Sans" w:hAnsi="Open Sans" w:cs="Open Sans"/>
          <w:sz w:val="24"/>
          <w:szCs w:val="24"/>
        </w:rPr>
        <w:t xml:space="preserve"> oltre a consigli e case history per riadattare il proprio business alle esigenze di una nuova normalità.</w:t>
      </w:r>
    </w:p>
    <w:p w14:paraId="10A064A2" w14:textId="77777777" w:rsidR="00473F55" w:rsidRDefault="00473F55">
      <w:pPr>
        <w:shd w:val="clear" w:color="auto" w:fill="FFFFFF"/>
        <w:spacing w:after="0" w:line="240" w:lineRule="auto"/>
        <w:rPr>
          <w:rFonts w:ascii="Open Sans" w:eastAsia="Open Sans" w:hAnsi="Open Sans" w:cs="Open Sans"/>
          <w:b/>
          <w:sz w:val="24"/>
          <w:szCs w:val="24"/>
        </w:rPr>
      </w:pPr>
    </w:p>
    <w:p w14:paraId="74414AF4" w14:textId="77777777" w:rsidR="00473F55" w:rsidRDefault="00500A3D">
      <w:pPr>
        <w:shd w:val="clear" w:color="auto" w:fill="FFFFFF"/>
        <w:spacing w:after="0" w:line="240" w:lineRule="auto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 xml:space="preserve">TUTTO IL </w:t>
      </w:r>
      <w:hyperlink r:id="rId7">
        <w:r>
          <w:rPr>
            <w:rFonts w:ascii="Open Sans" w:eastAsia="Open Sans" w:hAnsi="Open Sans" w:cs="Open Sans"/>
            <w:b/>
            <w:sz w:val="24"/>
            <w:szCs w:val="24"/>
            <w:u w:val="single"/>
          </w:rPr>
          <w:t>PROGRAMMA DI HOSPITALITY DIGITAL SPACE</w:t>
        </w:r>
      </w:hyperlink>
    </w:p>
    <w:p w14:paraId="07E56403" w14:textId="77777777" w:rsidR="00473F55" w:rsidRDefault="00473F55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063A73D3" w14:textId="77777777" w:rsidR="00473F55" w:rsidRDefault="00500A3D">
      <w:pPr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Informazioni su </w:t>
      </w:r>
      <w:hyperlink r:id="rId8">
        <w:proofErr w:type="spellStart"/>
        <w:r>
          <w:rPr>
            <w:rFonts w:ascii="Open Sans" w:eastAsia="Open Sans" w:hAnsi="Open Sans" w:cs="Open Sans"/>
            <w:b/>
            <w:sz w:val="20"/>
            <w:szCs w:val="20"/>
            <w:u w:val="single"/>
          </w:rPr>
          <w:t>Hospitality</w:t>
        </w:r>
        <w:proofErr w:type="spellEnd"/>
        <w:r>
          <w:rPr>
            <w:rFonts w:ascii="Open Sans" w:eastAsia="Open Sans" w:hAnsi="Open Sans" w:cs="Open Sans"/>
            <w:b/>
            <w:sz w:val="20"/>
            <w:szCs w:val="20"/>
            <w:u w:val="single"/>
          </w:rPr>
          <w:t xml:space="preserve"> – Il Salone dell’Accoglienza</w:t>
        </w:r>
      </w:hyperlink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</w:p>
    <w:p w14:paraId="0B7A29FE" w14:textId="77777777" w:rsidR="00473F55" w:rsidRDefault="00500A3D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Organizzata da Riva del Garda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Fierecongressi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Hospitality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già Expo Riva Hotel, vanta una superficie espositiva di oltre 40.000 metri quadrati. Nell’edizione 2020, il Salone ha registrato numeri record: 561 espositori, 21.431 operatori professionisti e più di 28.500 visitatori. </w:t>
      </w:r>
    </w:p>
    <w:p w14:paraId="68A99B8F" w14:textId="77777777" w:rsidR="00473F55" w:rsidRDefault="00D12777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hyperlink r:id="rId9">
        <w:r w:rsidR="00500A3D">
          <w:rPr>
            <w:rFonts w:ascii="Open Sans" w:eastAsia="Open Sans" w:hAnsi="Open Sans" w:cs="Open Sans"/>
            <w:sz w:val="20"/>
            <w:szCs w:val="20"/>
            <w:u w:val="single"/>
          </w:rPr>
          <w:t>www.hospitalityriva.it</w:t>
        </w:r>
      </w:hyperlink>
      <w:r w:rsidR="00500A3D">
        <w:rPr>
          <w:rFonts w:ascii="Open Sans" w:eastAsia="Open Sans" w:hAnsi="Open Sans" w:cs="Open Sans"/>
          <w:sz w:val="20"/>
          <w:szCs w:val="20"/>
        </w:rPr>
        <w:t xml:space="preserve"> @HospitalityRiva </w:t>
      </w:r>
    </w:p>
    <w:p w14:paraId="4DC1B62F" w14:textId="77777777" w:rsidR="00473F55" w:rsidRDefault="00473F55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1B76FEDF" w14:textId="77777777" w:rsidR="00473F55" w:rsidRDefault="00500A3D">
      <w:pPr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Contatti: </w:t>
      </w:r>
    </w:p>
    <w:p w14:paraId="3F1C63AA" w14:textId="77777777" w:rsidR="00473F55" w:rsidRPr="00A87CE7" w:rsidRDefault="00500A3D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US"/>
        </w:rPr>
      </w:pPr>
      <w:r w:rsidRPr="00A87CE7">
        <w:rPr>
          <w:rFonts w:ascii="Open Sans" w:eastAsia="Open Sans" w:hAnsi="Open Sans" w:cs="Open Sans"/>
          <w:sz w:val="20"/>
          <w:szCs w:val="20"/>
          <w:lang w:val="en-US"/>
        </w:rPr>
        <w:t>Ufficio stampa Hospitality </w:t>
      </w:r>
    </w:p>
    <w:p w14:paraId="3F284281" w14:textId="77777777" w:rsidR="00473F55" w:rsidRPr="00A87CE7" w:rsidRDefault="00500A3D">
      <w:pPr>
        <w:spacing w:after="0" w:line="240" w:lineRule="auto"/>
        <w:jc w:val="both"/>
        <w:rPr>
          <w:lang w:val="en-US"/>
        </w:rPr>
      </w:pPr>
      <w:r w:rsidRPr="00A87CE7">
        <w:rPr>
          <w:rFonts w:ascii="Open Sans" w:eastAsia="Open Sans" w:hAnsi="Open Sans" w:cs="Open Sans"/>
          <w:sz w:val="20"/>
          <w:szCs w:val="20"/>
          <w:lang w:val="en-US"/>
        </w:rPr>
        <w:t xml:space="preserve">Image Building Tel. 02 89011300 - Mail </w:t>
      </w:r>
      <w:hyperlink r:id="rId10">
        <w:r w:rsidRPr="00A87CE7">
          <w:rPr>
            <w:rFonts w:ascii="Open Sans" w:eastAsia="Open Sans" w:hAnsi="Open Sans" w:cs="Open Sans"/>
            <w:sz w:val="20"/>
            <w:szCs w:val="20"/>
            <w:u w:val="single"/>
            <w:lang w:val="en-US"/>
          </w:rPr>
          <w:t>hospitality@imagebuilding.it</w:t>
        </w:r>
      </w:hyperlink>
      <w:r w:rsidRPr="00A87CE7">
        <w:rPr>
          <w:rFonts w:ascii="Open Sans" w:eastAsia="Open Sans" w:hAnsi="Open Sans" w:cs="Open Sans"/>
          <w:sz w:val="20"/>
          <w:szCs w:val="20"/>
          <w:lang w:val="en-US"/>
        </w:rPr>
        <w:t> </w:t>
      </w:r>
    </w:p>
    <w:p w14:paraId="068C2F3A" w14:textId="77777777" w:rsidR="00473F55" w:rsidRPr="00A87CE7" w:rsidRDefault="00473F55">
      <w:pPr>
        <w:spacing w:after="0" w:line="240" w:lineRule="auto"/>
        <w:jc w:val="both"/>
        <w:rPr>
          <w:rFonts w:ascii="Open Sans" w:eastAsia="Open Sans" w:hAnsi="Open Sans" w:cs="Open Sans"/>
          <w:b/>
          <w:sz w:val="28"/>
          <w:szCs w:val="28"/>
          <w:lang w:val="en-US"/>
        </w:rPr>
      </w:pPr>
    </w:p>
    <w:sectPr w:rsidR="00473F55" w:rsidRPr="00A87CE7">
      <w:headerReference w:type="default" r:id="rId11"/>
      <w:footerReference w:type="default" r:id="rId12"/>
      <w:pgSz w:w="11900" w:h="16840"/>
      <w:pgMar w:top="3261" w:right="851" w:bottom="1134" w:left="851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42FC4" w14:textId="77777777" w:rsidR="00D12777" w:rsidRDefault="00D12777">
      <w:pPr>
        <w:spacing w:after="0" w:line="240" w:lineRule="auto"/>
      </w:pPr>
      <w:r>
        <w:separator/>
      </w:r>
    </w:p>
  </w:endnote>
  <w:endnote w:type="continuationSeparator" w:id="0">
    <w:p w14:paraId="21B8F4A2" w14:textId="77777777" w:rsidR="00D12777" w:rsidRDefault="00D1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7369D" w14:textId="77777777" w:rsidR="00473F55" w:rsidRDefault="00500A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3005F">
      <w:rPr>
        <w:noProof/>
        <w:color w:val="000000"/>
      </w:rPr>
      <w:t>3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D2D599C" wp14:editId="3FD38EE9">
          <wp:simplePos x="0" y="0"/>
          <wp:positionH relativeFrom="column">
            <wp:posOffset>5</wp:posOffset>
          </wp:positionH>
          <wp:positionV relativeFrom="paragraph">
            <wp:posOffset>-292731</wp:posOffset>
          </wp:positionV>
          <wp:extent cx="1327150" cy="508000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6418" t="25481" r="76384" b="36058"/>
                  <a:stretch>
                    <a:fillRect/>
                  </a:stretch>
                </pic:blipFill>
                <pic:spPr>
                  <a:xfrm>
                    <a:off x="0" y="0"/>
                    <a:ext cx="132715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971DE5" w14:textId="77777777" w:rsidR="00473F55" w:rsidRDefault="00473F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AB626" w14:textId="77777777" w:rsidR="00D12777" w:rsidRDefault="00D12777">
      <w:pPr>
        <w:spacing w:after="0" w:line="240" w:lineRule="auto"/>
      </w:pPr>
      <w:r>
        <w:separator/>
      </w:r>
    </w:p>
  </w:footnote>
  <w:footnote w:type="continuationSeparator" w:id="0">
    <w:p w14:paraId="52A17333" w14:textId="77777777" w:rsidR="00D12777" w:rsidRDefault="00D1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3E222" w14:textId="77777777" w:rsidR="00473F55" w:rsidRDefault="00500A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28F53CF" wp14:editId="7F8F1E89">
              <wp:simplePos x="0" y="0"/>
              <wp:positionH relativeFrom="margin">
                <wp:posOffset>1781176</wp:posOffset>
              </wp:positionH>
              <wp:positionV relativeFrom="page">
                <wp:posOffset>1143002</wp:posOffset>
              </wp:positionV>
              <wp:extent cx="1609725" cy="300037"/>
              <wp:effectExtent l="0" t="0" r="0" b="0"/>
              <wp:wrapNone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58050" y="3643350"/>
                        <a:ext cx="1575900" cy="273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1E674C" w14:textId="77777777" w:rsidR="00473F55" w:rsidRDefault="00500A3D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www.hospitalityriva.it</w:t>
                          </w:r>
                        </w:p>
                        <w:p w14:paraId="536DA29A" w14:textId="77777777" w:rsidR="00473F55" w:rsidRDefault="00473F55">
                          <w:pPr>
                            <w:spacing w:after="0"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8F53CF" id="Rettangolo 6" o:spid="_x0000_s1026" style="position:absolute;margin-left:140.25pt;margin-top:90pt;width:126.75pt;height:23.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" filled="f" stroked="f">
              <v:textbox inset="0,0,0,0">
                <w:txbxContent>
                  <w:p w14:paraId="321E674C" w14:textId="77777777" w:rsidR="00473F55" w:rsidRDefault="00500A3D">
                    <w:pPr>
                      <w:spacing w:after="0" w:line="219" w:lineRule="auto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>www.hospitalityriva.it</w:t>
                    </w:r>
                  </w:p>
                  <w:p w14:paraId="536DA29A" w14:textId="77777777" w:rsidR="00473F55" w:rsidRDefault="00473F55">
                    <w:pPr>
                      <w:spacing w:after="0" w:line="258" w:lineRule="auto"/>
                      <w:textDirection w:val="btLr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w:drawing>
        <wp:inline distT="114300" distB="114300" distL="114300" distR="114300" wp14:anchorId="3093752B" wp14:editId="2402AECA">
          <wp:extent cx="1102678" cy="1687945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2678" cy="1687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5F84FC1" wp14:editId="721866D1">
              <wp:simplePos x="0" y="0"/>
              <wp:positionH relativeFrom="column">
                <wp:posOffset>1765300</wp:posOffset>
              </wp:positionH>
              <wp:positionV relativeFrom="paragraph">
                <wp:posOffset>977900</wp:posOffset>
              </wp:positionV>
              <wp:extent cx="4669400" cy="50800"/>
              <wp:effectExtent l="0" t="0" r="0" b="0"/>
              <wp:wrapNone/>
              <wp:docPr id="5" name="Connettore 2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024000" y="3780000"/>
                        <a:ext cx="4644000" cy="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C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FCD351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5" o:spid="_x0000_s1026" type="#_x0000_t32" style="position:absolute;margin-left:139pt;margin-top:77pt;width:367.65pt;height: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" strokecolor="#c00000" strokeweight="2pt">
              <v:stroke startarrowwidth="narrow" startarrowlength="short" endarrowwidth="narrow" endarrowlength="shor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F55"/>
    <w:rsid w:val="00026261"/>
    <w:rsid w:val="0040497D"/>
    <w:rsid w:val="00473F55"/>
    <w:rsid w:val="00500A3D"/>
    <w:rsid w:val="005D459E"/>
    <w:rsid w:val="00620805"/>
    <w:rsid w:val="009E26F2"/>
    <w:rsid w:val="00A87CE7"/>
    <w:rsid w:val="00D12777"/>
    <w:rsid w:val="00E86514"/>
    <w:rsid w:val="00EE2087"/>
    <w:rsid w:val="00F3005F"/>
    <w:rsid w:val="00FD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7ACD"/>
  <w15:docId w15:val="{3020C11F-01DF-4E78-9F71-6723991F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term">
    <w:name w:val="hiterm"/>
    <w:basedOn w:val="Carpredefinitoparagrafo"/>
    <w:rsid w:val="00A12660"/>
  </w:style>
  <w:style w:type="character" w:styleId="Enfasigrassetto">
    <w:name w:val="Strong"/>
    <w:basedOn w:val="Carpredefinitoparagrafo"/>
    <w:uiPriority w:val="22"/>
    <w:qFormat/>
    <w:rsid w:val="00586AC2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586A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6AC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86AC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6A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86AC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6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pitalityriva.it/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ospitalityriva.it/it/event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hospitality@imagebuildin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spitalityriv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4RSsF/NlKG63wv8YwvqhSvywXg==">AMUW2mXQAuMLePj1V9YBwOlnHLOFEYPQytR5XYdWpY/ankOc3l9vZuvfDUyQ2BxXFEYxZbRMHSeNPDGM3JqK84S9MAFo2rS2nTmp0EJmwrzmsloKwqT0w7DP+t+ixoXQkJxI4eD7EFFH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Cozzarini</dc:creator>
  <cp:lastModifiedBy>Nicole Vuillermin</cp:lastModifiedBy>
  <cp:revision>2</cp:revision>
  <dcterms:created xsi:type="dcterms:W3CDTF">2021-02-01T17:48:00Z</dcterms:created>
  <dcterms:modified xsi:type="dcterms:W3CDTF">2021-02-01T17:48:00Z</dcterms:modified>
</cp:coreProperties>
</file>